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77E8"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Тема 4. Организационная и функциональная структура многоуровневой АСУ</w:t>
      </w:r>
    </w:p>
    <w:p w:rsidR="00C779FB" w:rsidRDefault="00C779FB" w:rsidP="00C779FB">
      <w:pPr>
        <w:spacing w:after="0" w:line="240" w:lineRule="auto"/>
        <w:ind w:firstLine="709"/>
        <w:jc w:val="both"/>
        <w:rPr>
          <w:rFonts w:ascii="Times New Roman" w:hAnsi="Times New Roman" w:cs="Times New Roman"/>
          <w:sz w:val="28"/>
          <w:szCs w:val="28"/>
        </w:rPr>
      </w:pP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Отличительной чертой любой организационной систем</w:t>
      </w:r>
      <w:r>
        <w:rPr>
          <w:rFonts w:ascii="Times New Roman" w:hAnsi="Times New Roman" w:cs="Times New Roman"/>
          <w:sz w:val="28"/>
          <w:szCs w:val="28"/>
        </w:rPr>
        <w:t xml:space="preserve">ы служит наличие у ее элементов </w:t>
      </w:r>
      <w:r w:rsidRPr="00C779FB">
        <w:rPr>
          <w:rFonts w:ascii="Times New Roman" w:hAnsi="Times New Roman" w:cs="Times New Roman"/>
          <w:sz w:val="28"/>
          <w:szCs w:val="28"/>
        </w:rPr>
        <w:t>(центров) активного целенаправленного поведения. Смысл активности — стремление ЛПР или РЭ (УВК) предвидеть (прогнозировать) работу собственных управляющих органов и других подчиненных элементов. Последующая стратегия поведения активных элементов определяется с учетом данного прогноза.</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Однако стремление отдельных подсистем нижнего уровня к достижению собственных локальных целей в некоторых случаях может препятствовать решению главной задачи оптимизации, стоящей перед системой в целом.</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 xml:space="preserve">В другом случае, когда действия какой-либо подсистемы, направленные на достижение собственной цели, препятствует решению задачи оптимизации, стоящей перед другой смежной подсистемой, находящейся в пределах одного и того же уровня, возникают </w:t>
      </w:r>
      <w:proofErr w:type="spellStart"/>
      <w:r w:rsidRPr="00C779FB">
        <w:rPr>
          <w:rFonts w:ascii="Times New Roman" w:hAnsi="Times New Roman" w:cs="Times New Roman"/>
          <w:sz w:val="28"/>
          <w:szCs w:val="28"/>
        </w:rPr>
        <w:t>внутриуровневые</w:t>
      </w:r>
      <w:proofErr w:type="spellEnd"/>
      <w:r w:rsidRPr="00C779FB">
        <w:rPr>
          <w:rFonts w:ascii="Times New Roman" w:hAnsi="Times New Roman" w:cs="Times New Roman"/>
          <w:sz w:val="28"/>
          <w:szCs w:val="28"/>
        </w:rPr>
        <w:t xml:space="preserve"> конфликты.</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 xml:space="preserve">Возможность разрешения межуровневых и конфликтных </w:t>
      </w:r>
      <w:proofErr w:type="spellStart"/>
      <w:r w:rsidRPr="00C779FB">
        <w:rPr>
          <w:rFonts w:ascii="Times New Roman" w:hAnsi="Times New Roman" w:cs="Times New Roman"/>
          <w:sz w:val="28"/>
          <w:szCs w:val="28"/>
        </w:rPr>
        <w:t>внутриуровневых</w:t>
      </w:r>
      <w:proofErr w:type="spellEnd"/>
      <w:r w:rsidRPr="00C779FB">
        <w:rPr>
          <w:rFonts w:ascii="Times New Roman" w:hAnsi="Times New Roman" w:cs="Times New Roman"/>
          <w:sz w:val="28"/>
          <w:szCs w:val="28"/>
        </w:rPr>
        <w:t xml:space="preserve"> ситуаций, неизбежно возникающих в процессе управления сложной системой, состоит в иерархическом подходе к организации управления, которое предусматривает:</w:t>
      </w:r>
    </w:p>
    <w:p w:rsidR="00C779FB" w:rsidRPr="00C779FB" w:rsidRDefault="00C779FB" w:rsidP="00C779F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779FB">
        <w:rPr>
          <w:rFonts w:ascii="Times New Roman" w:hAnsi="Times New Roman" w:cs="Times New Roman"/>
          <w:sz w:val="28"/>
          <w:szCs w:val="28"/>
        </w:rPr>
        <w:t xml:space="preserve"> возложение только на одну из подсистем, считаемую главной, права принятия решений, непосредственно направленных на достижение глобальной цели;</w:t>
      </w:r>
    </w:p>
    <w:p w:rsidR="00C779FB" w:rsidRPr="00C779FB" w:rsidRDefault="00C779FB" w:rsidP="00C779F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779FB">
        <w:rPr>
          <w:rFonts w:ascii="Times New Roman" w:hAnsi="Times New Roman" w:cs="Times New Roman"/>
          <w:sz w:val="28"/>
          <w:szCs w:val="28"/>
        </w:rPr>
        <w:t xml:space="preserve"> вертикальное соподчинение подсистем, наделенных правом принимать решения;</w:t>
      </w:r>
    </w:p>
    <w:p w:rsidR="00C779FB" w:rsidRPr="00C779FB" w:rsidRDefault="00C779FB" w:rsidP="00C779F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779FB">
        <w:rPr>
          <w:rFonts w:ascii="Times New Roman" w:hAnsi="Times New Roman" w:cs="Times New Roman"/>
          <w:sz w:val="28"/>
          <w:szCs w:val="28"/>
        </w:rPr>
        <w:t xml:space="preserve"> разделение (разграничение) функций управления между подсистемами, расположенными на одном и том же уровне.</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Каждый центр (звено) организационной иерархии — определенным образом функционирующая человеко-машинная система и имеет, если это необходимо, свою собственную организационную структуру. Например,</w:t>
      </w:r>
      <w:r>
        <w:rPr>
          <w:rFonts w:ascii="Times New Roman" w:hAnsi="Times New Roman" w:cs="Times New Roman"/>
          <w:sz w:val="28"/>
          <w:szCs w:val="28"/>
        </w:rPr>
        <w:t xml:space="preserve"> диспетчерский пост управления, </w:t>
      </w:r>
      <w:r w:rsidRPr="00C779FB">
        <w:rPr>
          <w:rFonts w:ascii="Times New Roman" w:hAnsi="Times New Roman" w:cs="Times New Roman"/>
          <w:sz w:val="28"/>
          <w:szCs w:val="28"/>
        </w:rPr>
        <w:t>оснащенный комплексом ЭВМ и функционирующий под руководством дежурного инженера станции, имеет в своем подчинении посты управления технологическими элементами.</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Главным принципом организационной иерархии считают взаимное расположение центров (звеньев) в соответствии с установленным приоритетом принятия решений по управлению.</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Применительно к ОС центры (звенья, эшелоны) организационной иерархии образуют, например, общепроизводственные операторские посты, а также центральный пост диспетчерского управления.</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 xml:space="preserve">Однако это не значит, что при создании новых АСУ ТП предприятий или же других крупных автоматизированных технологических комплексов следует исходить только из сложившейся структуры управления. Необходимо, прежде всего, придерживаться системного подхода к проблеме автоматизированного управления в целом и к основной задаче, которую </w:t>
      </w:r>
      <w:r w:rsidRPr="00C779FB">
        <w:rPr>
          <w:rFonts w:ascii="Times New Roman" w:hAnsi="Times New Roman" w:cs="Times New Roman"/>
          <w:sz w:val="28"/>
          <w:szCs w:val="28"/>
        </w:rPr>
        <w:lastRenderedPageBreak/>
        <w:t>система должна решать. Для этого испо</w:t>
      </w:r>
      <w:r>
        <w:rPr>
          <w:rFonts w:ascii="Times New Roman" w:hAnsi="Times New Roman" w:cs="Times New Roman"/>
          <w:sz w:val="28"/>
          <w:szCs w:val="28"/>
        </w:rPr>
        <w:t xml:space="preserve">льзуют категории математической </w:t>
      </w:r>
      <w:r w:rsidRPr="00C779FB">
        <w:rPr>
          <w:rFonts w:ascii="Times New Roman" w:hAnsi="Times New Roman" w:cs="Times New Roman"/>
          <w:sz w:val="28"/>
          <w:szCs w:val="28"/>
        </w:rPr>
        <w:t>страты, дерева целей, слоя принятия решений и организационного звена (центра) управления.</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Вертикальная декомпозиция обобщенной МИС, построенной с соблюдением принципов целевой и организацио</w:t>
      </w:r>
      <w:r>
        <w:rPr>
          <w:rFonts w:ascii="Times New Roman" w:hAnsi="Times New Roman" w:cs="Times New Roman"/>
          <w:sz w:val="28"/>
          <w:szCs w:val="28"/>
        </w:rPr>
        <w:t>нной иерархии, показана на рис.1.</w:t>
      </w:r>
      <w:r w:rsidRPr="00C779FB">
        <w:rPr>
          <w:rFonts w:ascii="Times New Roman" w:hAnsi="Times New Roman" w:cs="Times New Roman"/>
          <w:sz w:val="28"/>
          <w:szCs w:val="28"/>
        </w:rPr>
        <w:t xml:space="preserve"> Горизонтальную декомпозицию МИС в пределах одного и того же уровня по организационным признакам осуществляют на основе принципа агрегирования (объединения) однотипных объектов в группы и разграничения функций управления между отдельными группами.</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Каждый решающий элемент или ЛПР</w:t>
      </w:r>
      <w:r>
        <w:rPr>
          <w:rFonts w:ascii="Times New Roman" w:hAnsi="Times New Roman" w:cs="Times New Roman"/>
          <w:sz w:val="28"/>
          <w:szCs w:val="28"/>
        </w:rPr>
        <w:t xml:space="preserve"> (лицо</w:t>
      </w:r>
      <w:r w:rsidRPr="00C779FB">
        <w:rPr>
          <w:rFonts w:ascii="Times New Roman" w:hAnsi="Times New Roman" w:cs="Times New Roman"/>
          <w:sz w:val="28"/>
          <w:szCs w:val="28"/>
        </w:rPr>
        <w:t xml:space="preserve"> принимающе</w:t>
      </w:r>
      <w:r>
        <w:rPr>
          <w:rFonts w:ascii="Times New Roman" w:hAnsi="Times New Roman" w:cs="Times New Roman"/>
          <w:sz w:val="28"/>
          <w:szCs w:val="28"/>
        </w:rPr>
        <w:t>е</w:t>
      </w:r>
      <w:r w:rsidRPr="00C779FB">
        <w:rPr>
          <w:rFonts w:ascii="Times New Roman" w:hAnsi="Times New Roman" w:cs="Times New Roman"/>
          <w:sz w:val="28"/>
          <w:szCs w:val="28"/>
        </w:rPr>
        <w:t xml:space="preserve"> решение</w:t>
      </w:r>
      <w:r>
        <w:rPr>
          <w:rFonts w:ascii="Times New Roman" w:hAnsi="Times New Roman" w:cs="Times New Roman"/>
          <w:sz w:val="28"/>
          <w:szCs w:val="28"/>
        </w:rPr>
        <w:t xml:space="preserve">) </w:t>
      </w:r>
      <w:r w:rsidRPr="00C779FB">
        <w:rPr>
          <w:rFonts w:ascii="Times New Roman" w:hAnsi="Times New Roman" w:cs="Times New Roman"/>
          <w:sz w:val="28"/>
          <w:szCs w:val="28"/>
        </w:rPr>
        <w:t xml:space="preserve">входящие в МИС, в принципе могут использовать многоуровневый и многослойный подходы для решения собственных локальных </w:t>
      </w:r>
      <w:proofErr w:type="spellStart"/>
      <w:r w:rsidRPr="00C779FB">
        <w:rPr>
          <w:rFonts w:ascii="Times New Roman" w:hAnsi="Times New Roman" w:cs="Times New Roman"/>
          <w:sz w:val="28"/>
          <w:szCs w:val="28"/>
        </w:rPr>
        <w:t>подпроблем</w:t>
      </w:r>
      <w:proofErr w:type="spellEnd"/>
      <w:r w:rsidRPr="00C779FB">
        <w:rPr>
          <w:rFonts w:ascii="Times New Roman" w:hAnsi="Times New Roman" w:cs="Times New Roman"/>
          <w:sz w:val="28"/>
          <w:szCs w:val="28"/>
        </w:rPr>
        <w:t xml:space="preserve">, как это показано на рис. </w:t>
      </w:r>
      <w:r>
        <w:rPr>
          <w:rFonts w:ascii="Times New Roman" w:hAnsi="Times New Roman" w:cs="Times New Roman"/>
          <w:sz w:val="28"/>
          <w:szCs w:val="28"/>
        </w:rPr>
        <w:t>1</w:t>
      </w:r>
      <w:r w:rsidRPr="00C779FB">
        <w:rPr>
          <w:rFonts w:ascii="Times New Roman" w:hAnsi="Times New Roman" w:cs="Times New Roman"/>
          <w:sz w:val="28"/>
          <w:szCs w:val="28"/>
        </w:rPr>
        <w:t>. Если в МИС, составленной из математических страт или слоев принятия решений, на каждом уров</w:t>
      </w:r>
      <w:r>
        <w:rPr>
          <w:rFonts w:ascii="Times New Roman" w:hAnsi="Times New Roman" w:cs="Times New Roman"/>
          <w:sz w:val="28"/>
          <w:szCs w:val="28"/>
        </w:rPr>
        <w:t xml:space="preserve">не формально есть один элемент, </w:t>
      </w:r>
      <w:r w:rsidRPr="00C779FB">
        <w:rPr>
          <w:rFonts w:ascii="Times New Roman" w:hAnsi="Times New Roman" w:cs="Times New Roman"/>
          <w:sz w:val="28"/>
          <w:szCs w:val="28"/>
        </w:rPr>
        <w:t xml:space="preserve">то в организационной структуре этой же системы на каждом уровне может быть несколько элементов или звеньев, образующих собственную </w:t>
      </w:r>
      <w:proofErr w:type="spellStart"/>
      <w:r w:rsidRPr="00C779FB">
        <w:rPr>
          <w:rFonts w:ascii="Times New Roman" w:hAnsi="Times New Roman" w:cs="Times New Roman"/>
          <w:sz w:val="28"/>
          <w:szCs w:val="28"/>
        </w:rPr>
        <w:t>внутриуровневую</w:t>
      </w:r>
      <w:proofErr w:type="spellEnd"/>
      <w:r w:rsidRPr="00C779FB">
        <w:rPr>
          <w:rFonts w:ascii="Times New Roman" w:hAnsi="Times New Roman" w:cs="Times New Roman"/>
          <w:sz w:val="28"/>
          <w:szCs w:val="28"/>
        </w:rPr>
        <w:t xml:space="preserve"> иерархию.</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Каждый промежуточный центр управления, входящий в МИС, имеет дело в первую очередь с подчиненной системой. Его оперативный персонал управляет только "своим" технологическим процессом и находится в неведении относительно решений, принятых на других центрах одного и того же уровня. Оперативный персонал вышестоящего центра должен координировать работу взаимосвязанных подсистем, расположенных ступенью ниже, по их укрупненным показателям. Его з</w:t>
      </w:r>
      <w:r>
        <w:rPr>
          <w:rFonts w:ascii="Times New Roman" w:hAnsi="Times New Roman" w:cs="Times New Roman"/>
          <w:sz w:val="28"/>
          <w:szCs w:val="28"/>
        </w:rPr>
        <w:t xml:space="preserve">адача оказать такое влияние на </w:t>
      </w:r>
      <w:r w:rsidRPr="00C779FB">
        <w:rPr>
          <w:rFonts w:ascii="Times New Roman" w:hAnsi="Times New Roman" w:cs="Times New Roman"/>
          <w:sz w:val="28"/>
          <w:szCs w:val="28"/>
        </w:rPr>
        <w:t>подчиненные системы, чтобы достигнуть экстремума глобальной целевой функции в процессе управления.</w:t>
      </w:r>
    </w:p>
    <w:p w:rsidR="00C779FB" w:rsidRPr="00C779FB" w:rsidRDefault="00C779FB" w:rsidP="00C779FB">
      <w:pPr>
        <w:spacing w:after="0" w:line="240" w:lineRule="auto"/>
        <w:ind w:firstLine="709"/>
        <w:jc w:val="both"/>
        <w:rPr>
          <w:rFonts w:ascii="Times New Roman" w:hAnsi="Times New Roman" w:cs="Times New Roman"/>
          <w:sz w:val="28"/>
          <w:szCs w:val="28"/>
        </w:rPr>
      </w:pP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lastRenderedPageBreak/>
        <w:drawing>
          <wp:inline distT="0" distB="0" distL="0" distR="0">
            <wp:extent cx="3848735" cy="4135120"/>
            <wp:effectExtent l="0" t="0" r="0" b="0"/>
            <wp:docPr id="1" name="Рисунок 1" descr="clip_image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p_image02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48735" cy="4135120"/>
                    </a:xfrm>
                    <a:prstGeom prst="rect">
                      <a:avLst/>
                    </a:prstGeom>
                    <a:noFill/>
                    <a:ln>
                      <a:noFill/>
                    </a:ln>
                  </pic:spPr>
                </pic:pic>
              </a:graphicData>
            </a:graphic>
          </wp:inline>
        </w:drawing>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 xml:space="preserve">Рис. </w:t>
      </w:r>
      <w:r w:rsidR="006C30AD">
        <w:rPr>
          <w:rFonts w:ascii="Times New Roman" w:hAnsi="Times New Roman" w:cs="Times New Roman"/>
          <w:sz w:val="28"/>
          <w:szCs w:val="28"/>
        </w:rPr>
        <w:t>1</w:t>
      </w:r>
      <w:r w:rsidRPr="00C779FB">
        <w:rPr>
          <w:rFonts w:ascii="Times New Roman" w:hAnsi="Times New Roman" w:cs="Times New Roman"/>
          <w:sz w:val="28"/>
          <w:szCs w:val="28"/>
        </w:rPr>
        <w:t>. Организационная и функциональная структуры многоуровневой АСУ</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 xml:space="preserve">Однако на практике может оказаться, что эффективность работы системы в целом будет все же неудовлетворительной. Тогда вышестоящий центр может изменить целевую функцию (критерий управления) для нижестоящих звеньев, т.е. осуществить </w:t>
      </w:r>
      <w:proofErr w:type="spellStart"/>
      <w:r w:rsidRPr="00C779FB">
        <w:rPr>
          <w:rFonts w:ascii="Times New Roman" w:hAnsi="Times New Roman" w:cs="Times New Roman"/>
          <w:sz w:val="28"/>
          <w:szCs w:val="28"/>
        </w:rPr>
        <w:t>критериальное</w:t>
      </w:r>
      <w:proofErr w:type="spellEnd"/>
      <w:r w:rsidRPr="00C779FB">
        <w:rPr>
          <w:rFonts w:ascii="Times New Roman" w:hAnsi="Times New Roman" w:cs="Times New Roman"/>
          <w:sz w:val="28"/>
          <w:szCs w:val="28"/>
        </w:rPr>
        <w:t xml:space="preserve"> управление. Функция </w:t>
      </w:r>
      <w:proofErr w:type="spellStart"/>
      <w:r w:rsidRPr="00C779FB">
        <w:rPr>
          <w:rFonts w:ascii="Times New Roman" w:hAnsi="Times New Roman" w:cs="Times New Roman"/>
          <w:sz w:val="28"/>
          <w:szCs w:val="28"/>
        </w:rPr>
        <w:t>критериального</w:t>
      </w:r>
      <w:proofErr w:type="spellEnd"/>
      <w:r w:rsidRPr="00C779FB">
        <w:rPr>
          <w:rFonts w:ascii="Times New Roman" w:hAnsi="Times New Roman" w:cs="Times New Roman"/>
          <w:sz w:val="28"/>
          <w:szCs w:val="28"/>
        </w:rPr>
        <w:t xml:space="preserve"> управления, как уже отмечалось, может быть возложена на автоматическое устройство, входящее в состав подсистемы самоорганизации.</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В связи с тем, что центры верхнего уровня всегда имеют дело с укрупненными подсистемами, проблему принятия решения рассматривают здесь как более сложную, а математические модели верхних страт всегда имеют больше неопределенностей по сравнению с нижними. Например, на верхнем уровне управления ОС возникает необходимость учета дополнительных источников внешних возмущений (дополнительных неопределенностей) по каналам межсистемных связей и других факторов.</w:t>
      </w:r>
    </w:p>
    <w:p w:rsidR="00C779FB" w:rsidRPr="00C779FB" w:rsidRDefault="00C779FB" w:rsidP="00C779FB">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Другая особенность управления на верхнем уровне ОС состоит в увеличении времени, необходимом для принятия решения. Это объясняется тем, что информация, поступающая в вышестоящий центр, изменяется медленнее, чем технологические параметры отдельных источников энергии, так как в большинстве случаев она представляет собой агрегированные переменные.</w:t>
      </w:r>
    </w:p>
    <w:p w:rsidR="00C779FB" w:rsidRPr="00C779FB" w:rsidRDefault="00C779FB" w:rsidP="006C30AD">
      <w:pPr>
        <w:spacing w:after="0" w:line="240" w:lineRule="auto"/>
        <w:ind w:firstLine="709"/>
        <w:jc w:val="both"/>
        <w:rPr>
          <w:rFonts w:ascii="Times New Roman" w:hAnsi="Times New Roman" w:cs="Times New Roman"/>
          <w:sz w:val="28"/>
          <w:szCs w:val="28"/>
        </w:rPr>
      </w:pPr>
      <w:r w:rsidRPr="00C779FB">
        <w:rPr>
          <w:rFonts w:ascii="Times New Roman" w:hAnsi="Times New Roman" w:cs="Times New Roman"/>
          <w:sz w:val="28"/>
          <w:szCs w:val="28"/>
        </w:rPr>
        <w:t>Сложившейся иерархии авт</w:t>
      </w:r>
      <w:r w:rsidR="006C30AD">
        <w:rPr>
          <w:rFonts w:ascii="Times New Roman" w:hAnsi="Times New Roman" w:cs="Times New Roman"/>
          <w:sz w:val="28"/>
          <w:szCs w:val="28"/>
        </w:rPr>
        <w:t xml:space="preserve">оматизированных технологических </w:t>
      </w:r>
      <w:r w:rsidRPr="00C779FB">
        <w:rPr>
          <w:rFonts w:ascii="Times New Roman" w:hAnsi="Times New Roman" w:cs="Times New Roman"/>
          <w:sz w:val="28"/>
          <w:szCs w:val="28"/>
        </w:rPr>
        <w:t xml:space="preserve">комплексов по организационным признакам противостоит децентрализация или полная автономия управления, когда отдельные подсистемы, имеющие общую цель, не имеют единого координирующего центра, обладающего </w:t>
      </w:r>
      <w:r w:rsidRPr="00C779FB">
        <w:rPr>
          <w:rFonts w:ascii="Times New Roman" w:hAnsi="Times New Roman" w:cs="Times New Roman"/>
          <w:sz w:val="28"/>
          <w:szCs w:val="28"/>
        </w:rPr>
        <w:lastRenderedPageBreak/>
        <w:t>приоритетом принятия решений по</w:t>
      </w:r>
      <w:r w:rsidR="006C30AD">
        <w:rPr>
          <w:rFonts w:ascii="Times New Roman" w:hAnsi="Times New Roman" w:cs="Times New Roman"/>
          <w:sz w:val="28"/>
          <w:szCs w:val="28"/>
        </w:rPr>
        <w:t xml:space="preserve"> </w:t>
      </w:r>
      <w:r w:rsidRPr="00C779FB">
        <w:rPr>
          <w:rFonts w:ascii="Times New Roman" w:hAnsi="Times New Roman" w:cs="Times New Roman"/>
          <w:sz w:val="28"/>
          <w:szCs w:val="28"/>
        </w:rPr>
        <w:t xml:space="preserve">управлению. Децентрализацию управления в таком понимании по отношению к системам и предприятиям скорее можно </w:t>
      </w:r>
      <w:proofErr w:type="gramStart"/>
      <w:r w:rsidRPr="00C779FB">
        <w:rPr>
          <w:rFonts w:ascii="Times New Roman" w:hAnsi="Times New Roman" w:cs="Times New Roman"/>
          <w:sz w:val="28"/>
          <w:szCs w:val="28"/>
        </w:rPr>
        <w:t>представить</w:t>
      </w:r>
      <w:proofErr w:type="gramEnd"/>
      <w:r w:rsidRPr="00C779FB">
        <w:rPr>
          <w:rFonts w:ascii="Times New Roman" w:hAnsi="Times New Roman" w:cs="Times New Roman"/>
          <w:sz w:val="28"/>
          <w:szCs w:val="28"/>
        </w:rPr>
        <w:t xml:space="preserve"> как исключительно неблагоприятную ситуацию. Последняя может с</w:t>
      </w:r>
      <w:bookmarkStart w:id="0" w:name="_GoBack"/>
      <w:bookmarkEnd w:id="0"/>
      <w:r w:rsidRPr="00C779FB">
        <w:rPr>
          <w:rFonts w:ascii="Times New Roman" w:hAnsi="Times New Roman" w:cs="Times New Roman"/>
          <w:sz w:val="28"/>
          <w:szCs w:val="28"/>
        </w:rPr>
        <w:t>ложиться лишь в случае крупномасштабных.</w:t>
      </w:r>
    </w:p>
    <w:sectPr w:rsidR="00C779FB" w:rsidRPr="00C779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9FB"/>
    <w:rsid w:val="000C77E8"/>
    <w:rsid w:val="006C30AD"/>
    <w:rsid w:val="00C779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A4F39"/>
  <w15:chartTrackingRefBased/>
  <w15:docId w15:val="{643D8127-1B80-445F-89C3-89D60514F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885</Words>
  <Characters>5049</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2021-09-10T08:22:00Z</dcterms:created>
  <dcterms:modified xsi:type="dcterms:W3CDTF">2021-09-10T08:33:00Z</dcterms:modified>
</cp:coreProperties>
</file>